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spacing w:after="120" w:before="120" w:line="240" w:lineRule="auto"/>
        <w:ind w:right="1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123825</wp:posOffset>
          </wp:positionV>
          <wp:extent cx="3259716" cy="719888"/>
          <wp:effectExtent b="0" l="0" r="0" t="0"/>
          <wp:wrapNone/>
          <wp:docPr descr="Logotipo, Ícone&#10;&#10;O conteúdo gerado por IA pode estar incorreto." id="287168646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9716" cy="719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3105150</wp:posOffset>
          </wp:positionH>
          <wp:positionV relativeFrom="paragraph">
            <wp:posOffset>-219074</wp:posOffset>
          </wp:positionV>
          <wp:extent cx="2962275" cy="654200"/>
          <wp:effectExtent b="0" l="0" r="0" t="0"/>
          <wp:wrapNone/>
          <wp:docPr descr="Logotipo, Ícone&#10;&#10;O conteúdo gerado por IA pode estar incorreto." id="287168644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54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uqN6sqhnS4cRr0AFEv7+lkZFw==">CgMxLjA4AHIhMXBTd0tqWkhVRXpJSC0zNHhHMUtCeHdTUS1vSXAxWTFP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